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3F417" w14:textId="5E80CAD2" w:rsidR="001C3416" w:rsidRPr="00227B59" w:rsidRDefault="001C3416" w:rsidP="001C3416">
      <w:pPr>
        <w:rPr>
          <w:rFonts w:asciiTheme="majorBidi" w:eastAsia="ＭＳ 明朝" w:hAnsiTheme="majorBidi" w:cstheme="majorBidi"/>
          <w:color w:val="000000"/>
          <w:lang w:bidi="ar-SA"/>
        </w:rPr>
      </w:pPr>
      <w:r w:rsidRPr="00227B59">
        <w:rPr>
          <w:rFonts w:asciiTheme="majorBidi" w:eastAsia="ＭＳ 明朝" w:hAnsiTheme="majorBidi" w:cstheme="majorBidi"/>
          <w:color w:val="000000"/>
          <w:lang w:bidi="ar-SA"/>
        </w:rPr>
        <w:t>別紙様式</w:t>
      </w:r>
      <w:r w:rsidR="00511F28" w:rsidRPr="00227B59">
        <w:rPr>
          <w:rFonts w:asciiTheme="majorBidi" w:eastAsia="ＭＳ 明朝" w:hAnsiTheme="majorBidi" w:cstheme="majorBidi"/>
          <w:color w:val="000000"/>
          <w:lang w:bidi="ar-SA"/>
        </w:rPr>
        <w:t>５</w:t>
      </w:r>
    </w:p>
    <w:p w14:paraId="3457D42C" w14:textId="77777777" w:rsidR="001C3416" w:rsidRPr="00227B59" w:rsidRDefault="001C3416" w:rsidP="001C3416">
      <w:pPr>
        <w:rPr>
          <w:rFonts w:asciiTheme="majorBidi" w:eastAsia="ＭＳ 明朝" w:hAnsiTheme="majorBidi" w:cstheme="majorBidi"/>
          <w:color w:val="000000"/>
          <w:lang w:bidi="ar-SA"/>
        </w:rPr>
      </w:pPr>
    </w:p>
    <w:p w14:paraId="28737035" w14:textId="77777777" w:rsidR="001C3416" w:rsidRPr="00227B59" w:rsidRDefault="001C3416" w:rsidP="001C3416">
      <w:pPr>
        <w:spacing w:line="0" w:lineRule="atLeast"/>
        <w:jc w:val="center"/>
        <w:rPr>
          <w:rFonts w:asciiTheme="majorBidi" w:eastAsia="ＭＳ 明朝" w:hAnsiTheme="majorBidi" w:cstheme="majorBidi"/>
          <w:color w:val="000000"/>
          <w:szCs w:val="21"/>
          <w:lang w:bidi="ar-SA"/>
        </w:rPr>
      </w:pPr>
      <w:r w:rsidRPr="00227B59">
        <w:rPr>
          <w:rFonts w:asciiTheme="majorBidi" w:eastAsia="ＭＳ 明朝" w:hAnsiTheme="majorBidi" w:cstheme="majorBidi"/>
          <w:color w:val="000000"/>
          <w:szCs w:val="21"/>
          <w:lang w:bidi="ar-SA"/>
        </w:rPr>
        <w:t>使用成績調査の概要</w:t>
      </w:r>
    </w:p>
    <w:p w14:paraId="6FA45B05" w14:textId="77777777" w:rsidR="001C3416" w:rsidRPr="00227B59" w:rsidRDefault="001C3416" w:rsidP="001C3416">
      <w:pPr>
        <w:spacing w:line="0" w:lineRule="atLeast"/>
        <w:jc w:val="center"/>
        <w:rPr>
          <w:rFonts w:asciiTheme="majorBidi" w:eastAsia="ＭＳ 明朝" w:hAnsiTheme="majorBidi" w:cstheme="majorBidi"/>
          <w:color w:val="000000"/>
          <w:szCs w:val="21"/>
          <w:lang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6291"/>
      </w:tblGrid>
      <w:tr w:rsidR="001C3416" w:rsidRPr="00227B59" w14:paraId="5E08E1A9" w14:textId="77777777" w:rsidTr="00E426DD">
        <w:trPr>
          <w:jc w:val="center"/>
        </w:trPr>
        <w:tc>
          <w:tcPr>
            <w:tcW w:w="8846" w:type="dxa"/>
            <w:gridSpan w:val="2"/>
            <w:vAlign w:val="center"/>
          </w:tcPr>
          <w:p w14:paraId="0F44D0BF" w14:textId="77777777" w:rsidR="001C3416" w:rsidRPr="00227B59" w:rsidRDefault="001C3416" w:rsidP="001C3416">
            <w:pPr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</w:pPr>
            <w:r w:rsidRPr="00227B59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  <w:t>調査の名称</w:t>
            </w:r>
          </w:p>
        </w:tc>
      </w:tr>
      <w:tr w:rsidR="001C3416" w:rsidRPr="00227B59" w14:paraId="40F84EAC" w14:textId="77777777" w:rsidTr="00E426DD">
        <w:trPr>
          <w:jc w:val="center"/>
        </w:trPr>
        <w:tc>
          <w:tcPr>
            <w:tcW w:w="2555" w:type="dxa"/>
            <w:vAlign w:val="center"/>
          </w:tcPr>
          <w:p w14:paraId="15C60C07" w14:textId="77777777" w:rsidR="001C3416" w:rsidRPr="00227B59" w:rsidRDefault="001C3416" w:rsidP="001C3416">
            <w:pPr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</w:pPr>
            <w:r w:rsidRPr="00227B59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  <w:t>目的</w:t>
            </w:r>
          </w:p>
        </w:tc>
        <w:tc>
          <w:tcPr>
            <w:tcW w:w="6291" w:type="dxa"/>
            <w:vAlign w:val="center"/>
          </w:tcPr>
          <w:p w14:paraId="69C83724" w14:textId="77777777" w:rsidR="001C3416" w:rsidRPr="00227B59" w:rsidRDefault="001C3416" w:rsidP="001C3416">
            <w:pPr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</w:pPr>
          </w:p>
        </w:tc>
      </w:tr>
      <w:tr w:rsidR="001C3416" w:rsidRPr="00227B59" w14:paraId="5A89BD5B" w14:textId="77777777" w:rsidTr="00E426DD">
        <w:trPr>
          <w:jc w:val="center"/>
        </w:trPr>
        <w:tc>
          <w:tcPr>
            <w:tcW w:w="2555" w:type="dxa"/>
            <w:vAlign w:val="center"/>
          </w:tcPr>
          <w:p w14:paraId="10EEFA39" w14:textId="77777777" w:rsidR="001C3416" w:rsidRPr="00227B59" w:rsidRDefault="001C3416" w:rsidP="001C3416">
            <w:pPr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</w:pPr>
            <w:r w:rsidRPr="00227B59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  <w:t>安全性検討事項</w:t>
            </w:r>
          </w:p>
        </w:tc>
        <w:tc>
          <w:tcPr>
            <w:tcW w:w="6291" w:type="dxa"/>
            <w:vAlign w:val="center"/>
          </w:tcPr>
          <w:p w14:paraId="3B02191A" w14:textId="77777777" w:rsidR="001C3416" w:rsidRPr="00227B59" w:rsidRDefault="001C3416" w:rsidP="001C3416">
            <w:pPr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</w:pPr>
          </w:p>
        </w:tc>
      </w:tr>
      <w:tr w:rsidR="001C3416" w:rsidRPr="00227B59" w14:paraId="3BAA8B0E" w14:textId="77777777" w:rsidTr="00E426DD">
        <w:trPr>
          <w:jc w:val="center"/>
        </w:trPr>
        <w:tc>
          <w:tcPr>
            <w:tcW w:w="2555" w:type="dxa"/>
            <w:vAlign w:val="center"/>
          </w:tcPr>
          <w:p w14:paraId="71322DC3" w14:textId="77777777" w:rsidR="001C3416" w:rsidRPr="00227B59" w:rsidRDefault="001C3416" w:rsidP="001C3416">
            <w:pPr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</w:pPr>
            <w:r w:rsidRPr="00227B59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  <w:t>有効性に関する検討事項</w:t>
            </w:r>
          </w:p>
        </w:tc>
        <w:tc>
          <w:tcPr>
            <w:tcW w:w="6291" w:type="dxa"/>
            <w:vAlign w:val="center"/>
          </w:tcPr>
          <w:p w14:paraId="2D128CA6" w14:textId="77777777" w:rsidR="001C3416" w:rsidRPr="00227B59" w:rsidRDefault="001C3416" w:rsidP="001C3416">
            <w:pPr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</w:pPr>
          </w:p>
        </w:tc>
      </w:tr>
      <w:tr w:rsidR="001C3416" w:rsidRPr="00227B59" w14:paraId="5A2FB450" w14:textId="77777777" w:rsidTr="00E426DD">
        <w:trPr>
          <w:jc w:val="center"/>
        </w:trPr>
        <w:tc>
          <w:tcPr>
            <w:tcW w:w="2555" w:type="dxa"/>
            <w:vAlign w:val="center"/>
          </w:tcPr>
          <w:p w14:paraId="18A56E42" w14:textId="77777777" w:rsidR="001C3416" w:rsidRPr="00227B59" w:rsidRDefault="001C3416" w:rsidP="001C3416">
            <w:pPr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</w:pPr>
            <w:r w:rsidRPr="00227B59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  <w:t>調査方法</w:t>
            </w:r>
          </w:p>
        </w:tc>
        <w:tc>
          <w:tcPr>
            <w:tcW w:w="6291" w:type="dxa"/>
            <w:vAlign w:val="center"/>
          </w:tcPr>
          <w:p w14:paraId="1D83891C" w14:textId="77777777" w:rsidR="001C3416" w:rsidRPr="00227B59" w:rsidRDefault="001C3416" w:rsidP="001C3416">
            <w:pPr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</w:pPr>
          </w:p>
        </w:tc>
      </w:tr>
      <w:tr w:rsidR="001C3416" w:rsidRPr="00227B59" w14:paraId="6EB3AB26" w14:textId="77777777" w:rsidTr="00E426DD">
        <w:trPr>
          <w:jc w:val="center"/>
        </w:trPr>
        <w:tc>
          <w:tcPr>
            <w:tcW w:w="2555" w:type="dxa"/>
            <w:vAlign w:val="center"/>
          </w:tcPr>
          <w:p w14:paraId="7325434A" w14:textId="77777777" w:rsidR="001C3416" w:rsidRPr="00227B59" w:rsidRDefault="001C3416" w:rsidP="001C3416">
            <w:pPr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</w:pPr>
            <w:r w:rsidRPr="00227B59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  <w:t>対象患者</w:t>
            </w:r>
          </w:p>
        </w:tc>
        <w:tc>
          <w:tcPr>
            <w:tcW w:w="6291" w:type="dxa"/>
            <w:vAlign w:val="center"/>
          </w:tcPr>
          <w:p w14:paraId="7793731A" w14:textId="77777777" w:rsidR="001C3416" w:rsidRPr="00227B59" w:rsidRDefault="001C3416" w:rsidP="001C3416">
            <w:pPr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</w:pPr>
          </w:p>
        </w:tc>
      </w:tr>
      <w:tr w:rsidR="001C3416" w:rsidRPr="00227B59" w14:paraId="1FB650A0" w14:textId="77777777" w:rsidTr="00E426DD">
        <w:trPr>
          <w:jc w:val="center"/>
        </w:trPr>
        <w:tc>
          <w:tcPr>
            <w:tcW w:w="2555" w:type="dxa"/>
            <w:vAlign w:val="center"/>
          </w:tcPr>
          <w:p w14:paraId="7DB9B0A2" w14:textId="77777777" w:rsidR="001C3416" w:rsidRPr="00227B59" w:rsidRDefault="001C3416" w:rsidP="001C3416">
            <w:pPr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</w:pPr>
            <w:r w:rsidRPr="00227B59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  <w:t>実施期間</w:t>
            </w:r>
          </w:p>
        </w:tc>
        <w:tc>
          <w:tcPr>
            <w:tcW w:w="6291" w:type="dxa"/>
            <w:vAlign w:val="center"/>
          </w:tcPr>
          <w:p w14:paraId="57BA4357" w14:textId="77777777" w:rsidR="001C3416" w:rsidRPr="00227B59" w:rsidRDefault="001C3416" w:rsidP="001C3416">
            <w:pPr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</w:pPr>
          </w:p>
        </w:tc>
      </w:tr>
      <w:tr w:rsidR="001C3416" w:rsidRPr="00227B59" w14:paraId="26982BD9" w14:textId="77777777" w:rsidTr="00E426DD">
        <w:trPr>
          <w:jc w:val="center"/>
        </w:trPr>
        <w:tc>
          <w:tcPr>
            <w:tcW w:w="2555" w:type="dxa"/>
            <w:vAlign w:val="center"/>
          </w:tcPr>
          <w:p w14:paraId="303FD2CF" w14:textId="77777777" w:rsidR="001C3416" w:rsidRPr="00227B59" w:rsidRDefault="001C3416" w:rsidP="001C3416">
            <w:pPr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</w:pPr>
            <w:r w:rsidRPr="00227B59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  <w:t>目標症例数</w:t>
            </w:r>
          </w:p>
        </w:tc>
        <w:tc>
          <w:tcPr>
            <w:tcW w:w="6291" w:type="dxa"/>
            <w:vAlign w:val="center"/>
          </w:tcPr>
          <w:p w14:paraId="1B870A05" w14:textId="77777777" w:rsidR="001C3416" w:rsidRPr="00227B59" w:rsidRDefault="001C3416" w:rsidP="001C3416">
            <w:pPr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</w:pPr>
          </w:p>
        </w:tc>
      </w:tr>
      <w:tr w:rsidR="001C3416" w:rsidRPr="00227B59" w14:paraId="59538B19" w14:textId="77777777" w:rsidTr="00E426DD">
        <w:trPr>
          <w:jc w:val="center"/>
        </w:trPr>
        <w:tc>
          <w:tcPr>
            <w:tcW w:w="2555" w:type="dxa"/>
            <w:vAlign w:val="center"/>
          </w:tcPr>
          <w:p w14:paraId="36D6E8FE" w14:textId="77777777" w:rsidR="001C3416" w:rsidRPr="00227B59" w:rsidRDefault="001C3416" w:rsidP="001C3416">
            <w:pPr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</w:pPr>
            <w:r w:rsidRPr="00227B59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  <w:t>観察期間</w:t>
            </w:r>
          </w:p>
        </w:tc>
        <w:tc>
          <w:tcPr>
            <w:tcW w:w="6291" w:type="dxa"/>
            <w:vAlign w:val="center"/>
          </w:tcPr>
          <w:p w14:paraId="6DB524D9" w14:textId="77777777" w:rsidR="001C3416" w:rsidRPr="00227B59" w:rsidRDefault="001C3416" w:rsidP="001C3416">
            <w:pPr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</w:pPr>
          </w:p>
        </w:tc>
      </w:tr>
      <w:tr w:rsidR="001C3416" w:rsidRPr="00227B59" w14:paraId="7B9D64F3" w14:textId="77777777" w:rsidTr="00E426DD">
        <w:trPr>
          <w:jc w:val="center"/>
        </w:trPr>
        <w:tc>
          <w:tcPr>
            <w:tcW w:w="2555" w:type="dxa"/>
            <w:vAlign w:val="center"/>
          </w:tcPr>
          <w:p w14:paraId="750C1811" w14:textId="77777777" w:rsidR="001C3416" w:rsidRPr="00227B59" w:rsidRDefault="001C3416" w:rsidP="001C3416">
            <w:pPr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</w:pPr>
            <w:r w:rsidRPr="00227B59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  <w:t>実施施設数</w:t>
            </w:r>
          </w:p>
        </w:tc>
        <w:tc>
          <w:tcPr>
            <w:tcW w:w="6291" w:type="dxa"/>
            <w:vAlign w:val="center"/>
          </w:tcPr>
          <w:p w14:paraId="6C044A25" w14:textId="77777777" w:rsidR="001C3416" w:rsidRPr="00227B59" w:rsidRDefault="001C3416" w:rsidP="001C3416">
            <w:pPr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</w:pPr>
          </w:p>
        </w:tc>
      </w:tr>
      <w:tr w:rsidR="001C3416" w:rsidRPr="00227B59" w14:paraId="489D3A10" w14:textId="77777777" w:rsidTr="00E426DD">
        <w:trPr>
          <w:trHeight w:val="217"/>
          <w:jc w:val="center"/>
        </w:trPr>
        <w:tc>
          <w:tcPr>
            <w:tcW w:w="2555" w:type="dxa"/>
            <w:vAlign w:val="center"/>
          </w:tcPr>
          <w:p w14:paraId="6036B3B0" w14:textId="77777777" w:rsidR="001C3416" w:rsidRPr="00227B59" w:rsidRDefault="001C3416" w:rsidP="001C3416">
            <w:pPr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</w:pPr>
            <w:r w:rsidRPr="00227B59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  <w:t>収集症例数</w:t>
            </w:r>
          </w:p>
        </w:tc>
        <w:tc>
          <w:tcPr>
            <w:tcW w:w="6291" w:type="dxa"/>
            <w:vAlign w:val="center"/>
          </w:tcPr>
          <w:p w14:paraId="2D98590E" w14:textId="77777777" w:rsidR="001C3416" w:rsidRPr="00227B59" w:rsidRDefault="001C3416" w:rsidP="001C3416">
            <w:pPr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</w:pPr>
          </w:p>
        </w:tc>
      </w:tr>
      <w:tr w:rsidR="001C3416" w:rsidRPr="00227B59" w14:paraId="23A1D5B8" w14:textId="77777777" w:rsidTr="00E426DD">
        <w:trPr>
          <w:trHeight w:val="217"/>
          <w:jc w:val="center"/>
        </w:trPr>
        <w:tc>
          <w:tcPr>
            <w:tcW w:w="2555" w:type="dxa"/>
            <w:vAlign w:val="center"/>
          </w:tcPr>
          <w:p w14:paraId="52C958B2" w14:textId="77777777" w:rsidR="001C3416" w:rsidRPr="00227B59" w:rsidRDefault="001C3416" w:rsidP="001C3416">
            <w:pPr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CN" w:bidi="ar-SA"/>
              </w:rPr>
            </w:pPr>
            <w:r w:rsidRPr="00227B59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CN" w:bidi="ar-SA"/>
              </w:rPr>
              <w:t>安全性解析対</w:t>
            </w:r>
            <w:proofErr w:type="gramStart"/>
            <w:r w:rsidRPr="00227B59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CN" w:bidi="ar-SA"/>
              </w:rPr>
              <w:t>象</w:t>
            </w:r>
            <w:proofErr w:type="gramEnd"/>
            <w:r w:rsidRPr="00227B59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CN" w:bidi="ar-SA"/>
              </w:rPr>
              <w:t>症例数</w:t>
            </w:r>
          </w:p>
        </w:tc>
        <w:tc>
          <w:tcPr>
            <w:tcW w:w="6291" w:type="dxa"/>
            <w:vAlign w:val="center"/>
          </w:tcPr>
          <w:p w14:paraId="115C7930" w14:textId="77777777" w:rsidR="001C3416" w:rsidRPr="00227B59" w:rsidRDefault="001C3416" w:rsidP="001C3416">
            <w:pPr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CN" w:bidi="ar-SA"/>
              </w:rPr>
            </w:pPr>
          </w:p>
        </w:tc>
      </w:tr>
      <w:tr w:rsidR="001C3416" w:rsidRPr="00227B59" w14:paraId="55C1C1D1" w14:textId="77777777" w:rsidTr="00E426DD">
        <w:trPr>
          <w:trHeight w:val="217"/>
          <w:jc w:val="center"/>
        </w:trPr>
        <w:tc>
          <w:tcPr>
            <w:tcW w:w="2555" w:type="dxa"/>
            <w:vAlign w:val="center"/>
          </w:tcPr>
          <w:p w14:paraId="1290BEED" w14:textId="77777777" w:rsidR="001C3416" w:rsidRPr="00227B59" w:rsidRDefault="001C3416" w:rsidP="001C3416">
            <w:pPr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CN" w:bidi="ar-SA"/>
              </w:rPr>
            </w:pPr>
            <w:r w:rsidRPr="00227B59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CN" w:bidi="ar-SA"/>
              </w:rPr>
              <w:t>有</w:t>
            </w:r>
            <w:proofErr w:type="gramStart"/>
            <w:r w:rsidRPr="00227B59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CN" w:bidi="ar-SA"/>
              </w:rPr>
              <w:t>効</w:t>
            </w:r>
            <w:proofErr w:type="gramEnd"/>
            <w:r w:rsidRPr="00227B59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CN" w:bidi="ar-SA"/>
              </w:rPr>
              <w:t>性解析対</w:t>
            </w:r>
            <w:proofErr w:type="gramStart"/>
            <w:r w:rsidRPr="00227B59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CN" w:bidi="ar-SA"/>
              </w:rPr>
              <w:t>象</w:t>
            </w:r>
            <w:proofErr w:type="gramEnd"/>
            <w:r w:rsidRPr="00227B59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CN" w:bidi="ar-SA"/>
              </w:rPr>
              <w:t>症例数</w:t>
            </w:r>
          </w:p>
        </w:tc>
        <w:tc>
          <w:tcPr>
            <w:tcW w:w="6291" w:type="dxa"/>
            <w:vAlign w:val="center"/>
          </w:tcPr>
          <w:p w14:paraId="55F93DB9" w14:textId="77777777" w:rsidR="001C3416" w:rsidRPr="00227B59" w:rsidRDefault="001C3416" w:rsidP="001C3416">
            <w:pPr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CN" w:bidi="ar-SA"/>
              </w:rPr>
            </w:pPr>
          </w:p>
        </w:tc>
      </w:tr>
      <w:tr w:rsidR="001C3416" w:rsidRPr="00227B59" w14:paraId="69B76772" w14:textId="77777777" w:rsidTr="00E426DD">
        <w:trPr>
          <w:trHeight w:val="74"/>
          <w:jc w:val="center"/>
        </w:trPr>
        <w:tc>
          <w:tcPr>
            <w:tcW w:w="2555" w:type="dxa"/>
            <w:vAlign w:val="center"/>
          </w:tcPr>
          <w:p w14:paraId="05354014" w14:textId="77777777" w:rsidR="001C3416" w:rsidRPr="00227B59" w:rsidRDefault="001C3416" w:rsidP="001C3416">
            <w:pPr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</w:pPr>
            <w:r w:rsidRPr="00227B59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  <w:t>備考</w:t>
            </w:r>
          </w:p>
        </w:tc>
        <w:tc>
          <w:tcPr>
            <w:tcW w:w="6291" w:type="dxa"/>
            <w:vAlign w:val="center"/>
          </w:tcPr>
          <w:p w14:paraId="66E7E7E0" w14:textId="77777777" w:rsidR="001C3416" w:rsidRPr="00227B59" w:rsidRDefault="001C3416" w:rsidP="001C3416">
            <w:pPr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bidi="ar-SA"/>
              </w:rPr>
            </w:pPr>
          </w:p>
        </w:tc>
      </w:tr>
    </w:tbl>
    <w:p w14:paraId="3C086FE8" w14:textId="77777777" w:rsidR="001C3416" w:rsidRPr="00227B59" w:rsidRDefault="001C3416" w:rsidP="001C3416">
      <w:pPr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</w:pPr>
    </w:p>
    <w:p w14:paraId="2AB9FBE9" w14:textId="6B6B0940" w:rsidR="001C3416" w:rsidRPr="00227B59" w:rsidRDefault="001C3416" w:rsidP="001C3416">
      <w:pPr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</w:pPr>
      <w:r w:rsidRPr="00227B59"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  <w:t>（注意）</w:t>
      </w:r>
      <w:r w:rsidR="002C5CF4" w:rsidRPr="00227B59">
        <w:rPr>
          <w:rFonts w:asciiTheme="majorBidi" w:eastAsia="ＭＳ 明朝" w:hAnsiTheme="majorBidi" w:cstheme="majorBidi"/>
          <w:color w:val="FF0000"/>
          <w:kern w:val="0"/>
          <w:sz w:val="18"/>
          <w:szCs w:val="18"/>
          <w:lang w:bidi="ar-SA"/>
        </w:rPr>
        <w:t>※</w:t>
      </w:r>
      <w:r w:rsidR="002C5CF4" w:rsidRPr="00227B59">
        <w:rPr>
          <w:rFonts w:asciiTheme="majorBidi" w:eastAsia="ＭＳ 明朝" w:hAnsiTheme="majorBidi" w:cstheme="majorBidi"/>
          <w:color w:val="FF0000"/>
          <w:kern w:val="0"/>
          <w:sz w:val="18"/>
          <w:szCs w:val="18"/>
          <w:lang w:bidi="ar-SA"/>
        </w:rPr>
        <w:t>以下、注意事項は作成時に削除すること。</w:t>
      </w:r>
    </w:p>
    <w:p w14:paraId="36FF24A5" w14:textId="77777777" w:rsidR="001C3416" w:rsidRPr="00227B59" w:rsidRDefault="001C3416" w:rsidP="001C3416">
      <w:pPr>
        <w:numPr>
          <w:ilvl w:val="0"/>
          <w:numId w:val="1"/>
        </w:numPr>
        <w:ind w:hangingChars="200"/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</w:pPr>
      <w:r w:rsidRPr="00227B59"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  <w:t>再審査の対象となる使用成績調査（一般使用成績調査、特定使用成績調査、使用成績比較調査）の概要を簡潔に記載すること。</w:t>
      </w:r>
    </w:p>
    <w:p w14:paraId="516F9010" w14:textId="4DE2FF09" w:rsidR="001C3416" w:rsidRPr="00227B59" w:rsidRDefault="001C3416" w:rsidP="001C3416">
      <w:pPr>
        <w:numPr>
          <w:ilvl w:val="0"/>
          <w:numId w:val="1"/>
        </w:numPr>
        <w:ind w:hangingChars="200"/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</w:pPr>
      <w:r w:rsidRPr="00227B59"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  <w:t>調査ごとに作成すること</w:t>
      </w:r>
      <w:r w:rsidR="00511F28" w:rsidRPr="00227B59"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  <w:t>。</w:t>
      </w:r>
    </w:p>
    <w:sectPr w:rsidR="001C3416" w:rsidRPr="00227B5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is For Office">
    <w:panose1 w:val="020B0504010101010104"/>
    <w:charset w:val="00"/>
    <w:family w:val="swiss"/>
    <w:pitch w:val="variable"/>
    <w:sig w:usb0="E00002FF" w:usb1="4000205F" w:usb2="08000029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A0056"/>
    <w:multiLevelType w:val="hybridMultilevel"/>
    <w:tmpl w:val="BBA2B274"/>
    <w:lvl w:ilvl="0" w:tplc="73889B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416"/>
    <w:rsid w:val="001C3416"/>
    <w:rsid w:val="00227B59"/>
    <w:rsid w:val="002C5CF4"/>
    <w:rsid w:val="00511F28"/>
    <w:rsid w:val="00B10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E18178A"/>
  <w15:chartTrackingRefBased/>
  <w15:docId w15:val="{F127DFBC-9FD0-435A-8C5A-85F0ACC74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Novo Nordisk 2020">
      <a:dk1>
        <a:sysClr val="windowText" lastClr="000000"/>
      </a:dk1>
      <a:lt1>
        <a:srgbClr val="FFFFFF"/>
      </a:lt1>
      <a:dk2>
        <a:srgbClr val="001965"/>
      </a:dk2>
      <a:lt2>
        <a:srgbClr val="CCC5BD"/>
      </a:lt2>
      <a:accent1>
        <a:srgbClr val="001965"/>
      </a:accent1>
      <a:accent2>
        <a:srgbClr val="005AD2"/>
      </a:accent2>
      <a:accent3>
        <a:srgbClr val="3B97DE"/>
      </a:accent3>
      <a:accent4>
        <a:srgbClr val="EEA7BF"/>
      </a:accent4>
      <a:accent5>
        <a:srgbClr val="2A918B"/>
      </a:accent5>
      <a:accent6>
        <a:srgbClr val="939AA7"/>
      </a:accent6>
      <a:hlink>
        <a:srgbClr val="005AD2"/>
      </a:hlink>
      <a:folHlink>
        <a:srgbClr val="3B97DE"/>
      </a:folHlink>
    </a:clrScheme>
    <a:fontScheme name="Novo Nordisk 2020">
      <a:majorFont>
        <a:latin typeface="Apis For Office"/>
        <a:ea typeface=""/>
        <a:cs typeface=""/>
      </a:majorFont>
      <a:minorFont>
        <a:latin typeface="Apis For Offic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2022-06-18T02:22:00Z</dcterms:created>
  <dcterms:modified xsi:type="dcterms:W3CDTF">2022-07-07T12:39:00Z</dcterms:modified>
</cp:coreProperties>
</file>